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07 AI主帅执行原则（精简版）</w:t>
      </w:r>
    </w:p>
    <w:p>
      <w:r>
        <w:t>依据附录七整理为工作前中后检查  不要求每次重抄</w:t>
      </w:r>
    </w:p>
    <w:p>
      <w:pPr>
        <w:pStyle w:val="Heading2"/>
      </w:pPr>
      <w:r>
        <w:t>开始前</w:t>
      </w:r>
    </w:p>
    <w:p>
      <w:r>
        <w:t>□ 1. 重要任务先写目标再问AI</w:t>
      </w:r>
    </w:p>
    <w:p>
      <w:r>
        <w:t>□ 2. 指令必须包含对象</w:t>
      </w:r>
    </w:p>
    <w:p>
      <w:r>
        <w:t>□ 3. 背景不足时先补背景</w:t>
      </w:r>
    </w:p>
    <w:p>
      <w:r>
        <w:t>□ 4. 写出当前任务真正需要的约束</w:t>
      </w:r>
    </w:p>
    <w:p>
      <w:r>
        <w:t>□ 5. 明确AI当前角色</w:t>
      </w:r>
    </w:p>
    <w:p>
      <w:r>
        <w:t>□ 6. 一个角色只做一类事</w:t>
      </w:r>
    </w:p>
    <w:p>
      <w:r>
        <w:t>□ 7. 复杂任务分轮推进</w:t>
      </w:r>
    </w:p>
    <w:p>
      <w:pPr>
        <w:pStyle w:val="Heading2"/>
      </w:pPr>
      <w:r>
        <w:t>输出后</w:t>
      </w:r>
    </w:p>
    <w:p>
      <w:r>
        <w:t>□ 8. 初稿不是结果</w:t>
      </w:r>
    </w:p>
    <w:p>
      <w:r>
        <w:t>□ 9. 重要输出完成四道验收关检查</w:t>
      </w:r>
    </w:p>
    <w:p>
      <w:r>
        <w:t>□ 10. 明确采用或后续处理</w:t>
      </w:r>
    </w:p>
    <w:p>
      <w:pPr>
        <w:pStyle w:val="Heading2"/>
      </w:pPr>
      <w:r>
        <w:t>结束时</w:t>
      </w:r>
    </w:p>
    <w:p>
      <w:r>
        <w:t>□ 11. 保存好用的指令</w:t>
      </w:r>
    </w:p>
    <w:p>
      <w:r>
        <w:t>□ 12. 重要任务结束后记录回执</w:t>
      </w:r>
    </w:p>
    <w:p>
      <w:pPr>
        <w:pStyle w:val="Heading2"/>
      </w:pPr>
      <w:r>
        <w:t>填写示例</w:t>
      </w:r>
    </w:p>
    <w:p>
      <w:r>
        <w:t>任务准备阶段发现背景不足：停止让AI补写客户现有系统，先向材料提供者确认。记录本轮缺口，材料齐备后再继续。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当前最需要补的一项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补充动作与负责人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